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20" w:after="40"/>
      </w:pPr>
      <w:r>
        <w:rPr>
          <w:rFonts w:ascii="Aptos" w:hAnsi="Aptos"/>
          <w:b/>
          <w:i w:val="0"/>
          <w:color w:val="C99B4A"/>
          <w:sz w:val="20"/>
        </w:rPr>
        <w:t>HAPPY HORSE – HAPPY YOU</w:t>
      </w:r>
    </w:p>
    <w:p>
      <w:pPr>
        <w:widowControl/>
        <w:spacing w:after="100"/>
      </w:pPr>
      <w:r>
        <w:rPr>
          <w:rFonts w:ascii="Aptos" w:hAnsi="Aptos"/>
          <w:b/>
          <w:i w:val="0"/>
          <w:color w:val="34452C"/>
          <w:sz w:val="54"/>
        </w:rPr>
        <w:t>Stalreglement</w:t>
      </w:r>
    </w:p>
    <w:p>
      <w:pPr>
        <w:widowControl/>
        <w:spacing w:after="260"/>
      </w:pPr>
      <w:r>
        <w:rPr>
          <w:rFonts w:ascii="Aptos" w:hAnsi="Aptos"/>
          <w:b w:val="0"/>
          <w:i w:val="0"/>
          <w:color w:val="68733F"/>
          <w:sz w:val="24"/>
        </w:rPr>
        <w:t>Samen zorgen we voor gezonde paarden, een veilige stal en een open, prettige sfeer.</w:t>
      </w:r>
    </w:p>
    <w:tbl>
      <w:tblPr>
        <w:tblW w:type="auto" w:w="0"/>
        <w:jc w:val="center"/>
        <w:tblLayout w:type="fixed"/>
        <w:tblLook w:firstColumn="1" w:firstRow="1" w:lastColumn="0" w:lastRow="0" w:noHBand="0" w:noVBand="1" w:val="04A0"/>
      </w:tblPr>
      <w:tblGrid>
        <w:gridCol w:w="4824"/>
        <w:gridCol w:w="4824"/>
      </w:tblGrid>
      <w:tr>
        <w:tc>
          <w:tcPr>
            <w:tcW w:type="dxa" w:w="2088"/>
            <w:vAlign w:val="center"/>
            <w:tcMar>
              <w:top w:w="90" w:type="dxa"/>
              <w:start w:w="120" w:type="dxa"/>
              <w:bottom w:w="90" w:type="dxa"/>
              <w:end w:w="120" w:type="dxa"/>
            </w:tcMar>
            <w:shd w:fill="F1F3EA"/>
          </w:tcPr>
          <w:p>
            <w:pPr>
              <w:spacing w:after="0"/>
            </w:pPr>
            <w:r>
              <w:rPr>
                <w:rFonts w:ascii="Aptos" w:hAnsi="Aptos"/>
                <w:b/>
                <w:i w:val="0"/>
                <w:color w:val="34452C"/>
                <w:sz w:val="18"/>
              </w:rPr>
              <w:t>Stallocatie</w:t>
            </w:r>
          </w:p>
        </w:tc>
        <w:tc>
          <w:tcPr>
            <w:tcW w:type="dxa" w:w="7272"/>
            <w:vAlign w:val="center"/>
            <w:tcMar>
              <w:top w:w="90" w:type="dxa"/>
              <w:start w:w="120" w:type="dxa"/>
              <w:bottom w:w="90" w:type="dxa"/>
              <w:end w:w="120" w:type="dxa"/>
            </w:tcMar>
            <w:shd w:fill="FFFFFF"/>
          </w:tcPr>
          <w:p>
            <w:pPr>
              <w:spacing w:after="0"/>
            </w:pPr>
            <w:r>
              <w:rPr>
                <w:rFonts w:ascii="Aptos" w:hAnsi="Aptos"/>
                <w:b w:val="0"/>
                <w:i w:val="0"/>
                <w:color w:val="242821"/>
                <w:sz w:val="19"/>
              </w:rPr>
              <w:t>Geerenweg 2A, Eemnes</w:t>
            </w:r>
          </w:p>
        </w:tc>
      </w:tr>
      <w:tr>
        <w:tc>
          <w:tcPr>
            <w:tcW w:type="dxa" w:w="2088"/>
            <w:vAlign w:val="center"/>
            <w:tcMar>
              <w:top w:w="90" w:type="dxa"/>
              <w:start w:w="120" w:type="dxa"/>
              <w:bottom w:w="90" w:type="dxa"/>
              <w:end w:w="120" w:type="dxa"/>
            </w:tcMar>
            <w:shd w:fill="F1F3EA"/>
          </w:tcPr>
          <w:p>
            <w:pPr>
              <w:spacing w:after="0"/>
            </w:pPr>
            <w:r>
              <w:rPr>
                <w:rFonts w:ascii="Aptos" w:hAnsi="Aptos"/>
                <w:b/>
                <w:i w:val="0"/>
                <w:color w:val="34452C"/>
                <w:sz w:val="18"/>
              </w:rPr>
              <w:t>Contact</w:t>
            </w:r>
          </w:p>
        </w:tc>
        <w:tc>
          <w:tcPr>
            <w:tcW w:type="dxa" w:w="7272"/>
            <w:vAlign w:val="center"/>
            <w:tcMar>
              <w:top w:w="90" w:type="dxa"/>
              <w:start w:w="120" w:type="dxa"/>
              <w:bottom w:w="90" w:type="dxa"/>
              <w:end w:w="120" w:type="dxa"/>
            </w:tcMar>
            <w:shd w:fill="FFFFFF"/>
          </w:tcPr>
          <w:p>
            <w:pPr>
              <w:spacing w:after="0"/>
            </w:pPr>
            <w:r>
              <w:rPr>
                <w:rFonts w:ascii="Aptos" w:hAnsi="Aptos"/>
                <w:b w:val="0"/>
                <w:i w:val="0"/>
                <w:color w:val="242821"/>
                <w:sz w:val="19"/>
              </w:rPr>
              <w:t>info@happyhorse-happyyou.nl  |  +31 6 41480711</w:t>
            </w:r>
          </w:p>
        </w:tc>
      </w:tr>
      <w:tr>
        <w:tc>
          <w:tcPr>
            <w:tcW w:type="dxa" w:w="2088"/>
            <w:vAlign w:val="center"/>
            <w:tcMar>
              <w:top w:w="90" w:type="dxa"/>
              <w:start w:w="120" w:type="dxa"/>
              <w:bottom w:w="90" w:type="dxa"/>
              <w:end w:w="120" w:type="dxa"/>
            </w:tcMar>
            <w:shd w:fill="F1F3EA"/>
          </w:tcPr>
          <w:p>
            <w:pPr>
              <w:spacing w:after="0"/>
            </w:pPr>
            <w:r>
              <w:rPr>
                <w:rFonts w:ascii="Aptos" w:hAnsi="Aptos"/>
                <w:b/>
                <w:i w:val="0"/>
                <w:color w:val="34452C"/>
                <w:sz w:val="18"/>
              </w:rPr>
              <w:t>Versie</w:t>
            </w:r>
          </w:p>
        </w:tc>
        <w:tc>
          <w:tcPr>
            <w:tcW w:type="dxa" w:w="7272"/>
            <w:vAlign w:val="center"/>
            <w:tcMar>
              <w:top w:w="90" w:type="dxa"/>
              <w:start w:w="120" w:type="dxa"/>
              <w:bottom w:w="90" w:type="dxa"/>
              <w:end w:w="120" w:type="dxa"/>
            </w:tcMar>
            <w:shd w:fill="FFFFFF"/>
          </w:tcPr>
          <w:p>
            <w:pPr>
              <w:spacing w:after="0"/>
            </w:pPr>
            <w:r>
              <w:rPr>
                <w:rFonts w:ascii="Aptos" w:hAnsi="Aptos"/>
                <w:b w:val="0"/>
                <w:i w:val="0"/>
                <w:color w:val="242821"/>
                <w:sz w:val="19"/>
              </w:rPr>
              <w:t>15 augustus 2026</w:t>
            </w:r>
          </w:p>
        </w:tc>
      </w:tr>
    </w:tbl>
    <w:p>
      <w:pPr>
        <w:widowControl/>
        <w:spacing w:before="200" w:after="80"/>
      </w:pPr>
      <w:r>
        <w:rPr>
          <w:rFonts w:ascii="Aptos" w:hAnsi="Aptos"/>
          <w:b/>
          <w:i w:val="0"/>
          <w:color w:val="34452C"/>
          <w:sz w:val="21"/>
        </w:rPr>
        <w:t xml:space="preserve">Waarom dit reglement? </w:t>
      </w:r>
      <w:r>
        <w:rPr>
          <w:rFonts w:ascii="Aptos" w:hAnsi="Aptos"/>
          <w:b w:val="0"/>
          <w:i w:val="0"/>
          <w:color w:val="242821"/>
          <w:sz w:val="21"/>
        </w:rPr>
        <w:t>Dit reglement is een bijlage bij de pensionstallingsovereenkomst. Het geldt voor pensionklanten, verzorgers, bezoekers, instructeurs en andere personen die zij meenemen. De pensionklant zorgt dat ook deze personen de regels kennen en naleven.</w:t>
      </w:r>
    </w:p>
    <w:p>
      <w:pPr>
        <w:widowControl/>
        <w:spacing w:before="60" w:after="120"/>
      </w:pPr>
      <w:r>
        <w:rPr>
          <w:rFonts w:ascii="Aptos" w:hAnsi="Aptos"/>
          <w:b/>
          <w:i w:val="0"/>
          <w:color w:val="34452C"/>
          <w:sz w:val="21"/>
        </w:rPr>
        <w:t xml:space="preserve">Ons uitgangspunt: </w:t>
      </w:r>
      <w:r>
        <w:rPr>
          <w:rFonts w:ascii="Aptos" w:hAnsi="Aptos"/>
          <w:b w:val="0"/>
          <w:i w:val="0"/>
          <w:color w:val="242821"/>
          <w:sz w:val="21"/>
        </w:rPr>
        <w:t>behandel de stal alsof het je eigen stal is. We spreken elkaar respectvol aan, lossen vragen rechtstreeks met elkaar op en stellen het welzijn en de veiligheid van paard en mens voorop.</w:t>
      </w:r>
    </w:p>
    <w:p>
      <w:pPr>
        <w:pStyle w:val="Heading1"/>
        <w:keepNext/>
        <w:widowControl/>
      </w:pPr>
      <w:r>
        <w:t>1. Respect, communicatie en sfeer</w:t>
      </w:r>
    </w:p>
    <w:p>
      <w:pPr>
        <w:pStyle w:val="Rulebullet"/>
        <w:widowControl/>
      </w:pPr>
      <w:r>
        <w:t>•</w:t>
        <w:tab/>
      </w:r>
      <w:r>
        <w:t>We behandelen paarden, stalgenoten, medewerkers, bezoekers en dienstverleners met respect. Schreeuwen, intimidatie, pestgedrag, roddelen en agressief gedrag worden niet geaccepteerd.</w:t>
      </w:r>
    </w:p>
    <w:p>
      <w:pPr>
        <w:pStyle w:val="Rulebullet"/>
        <w:widowControl/>
      </w:pPr>
      <w:r>
        <w:t>•</w:t>
        <w:tab/>
      </w:r>
      <w:r>
        <w:t>Bespreek zorgen, irritaties, schade of afwijkend gedrag van een paard zo snel mogelijk rechtstreeks met Happy Horse – Happy You. Deel klachten niet eerst via groepsapps of sociale media.</w:t>
      </w:r>
    </w:p>
    <w:p>
      <w:pPr>
        <w:pStyle w:val="Rulebullet"/>
        <w:widowControl/>
      </w:pPr>
      <w:r>
        <w:t>•</w:t>
        <w:tab/>
      </w:r>
      <w:r>
        <w:t>Aanwijzingen van Happy Horse – Happy You over veiligheid, welzijn, planning en gebruik van het terrein worden opgevolgd.</w:t>
      </w:r>
    </w:p>
    <w:p>
      <w:pPr>
        <w:pStyle w:val="Heading1"/>
        <w:keepNext/>
        <w:widowControl/>
      </w:pPr>
      <w:r>
        <w:t>2. Paardenwelzijn en dagelijkse zorg</w:t>
      </w:r>
    </w:p>
    <w:p>
      <w:pPr>
        <w:pStyle w:val="Rulebullet"/>
        <w:widowControl/>
      </w:pPr>
      <w:r>
        <w:t>•</w:t>
        <w:tab/>
      </w:r>
      <w:r>
        <w:t>Het welzijn van de paarden staat voorop. Hardhandige, ondeskundige of onveilige omgang met paarden is niet toegestaan.</w:t>
      </w:r>
    </w:p>
    <w:p>
      <w:pPr>
        <w:pStyle w:val="Rulebullet"/>
        <w:widowControl/>
      </w:pPr>
      <w:r>
        <w:t>•</w:t>
        <w:tab/>
      </w:r>
      <w:r>
        <w:t>De paarden gaan volgens het stalmanagement dagelijks zoveel mogelijk naar buiten, in paddocks of – in het seizoen – in de wei. Sociaal contact, meerdere voerplekken, rust en vrije beweging zijn belangrijke uitgangspunten.</w:t>
      </w:r>
    </w:p>
    <w:p>
      <w:pPr>
        <w:pStyle w:val="Rulebullet"/>
        <w:widowControl/>
      </w:pPr>
      <w:r>
        <w:t>•</w:t>
        <w:tab/>
      </w:r>
      <w:r>
        <w:t>De pensionklant meldt lichamelijke of gedragsmatige veranderingen, verwondingen, kreupelheid, koliekverschijnselen of andere bijzonderheden direct.</w:t>
      </w:r>
    </w:p>
    <w:p>
      <w:pPr>
        <w:pStyle w:val="Rulebullet"/>
        <w:widowControl/>
      </w:pPr>
      <w:r>
        <w:t>•</w:t>
        <w:tab/>
        <w:t>Een paard wordt schoon, verzorgd en met passend, goed onderhouden materiaal gehanteerd.</w:t>
      </w:r>
    </w:p>
    <w:p>
      <w:pPr>
        <w:pStyle w:val="Heading1"/>
        <w:keepNext/>
        <w:widowControl/>
      </w:pPr>
      <w:r>
        <w:t>3. Voer, supplementen en water</w:t>
      </w:r>
    </w:p>
    <w:p>
      <w:pPr>
        <w:pStyle w:val="Rulebullet"/>
        <w:widowControl/>
      </w:pPr>
      <w:r>
        <w:t>•</w:t>
        <w:tab/>
      </w:r>
      <w:r>
        <w:t>Happy Horse – Happy You verzorgt het afgesproken ruwvoer, strooisel, gevitaliseerd water, mineralen en krachtvoer conform de pensionstallingsovereenkomst.</w:t>
      </w:r>
    </w:p>
    <w:p>
      <w:pPr>
        <w:pStyle w:val="Rulebullet"/>
        <w:widowControl/>
      </w:pPr>
      <w:r>
        <w:t>•</w:t>
        <w:tab/>
      </w:r>
      <w:r>
        <w:t>Zelfstandig extra voeren of voer, snoep, kruiden of supplementen aan een paard van een ander geven is niet toegestaan.</w:t>
      </w:r>
    </w:p>
    <w:p>
      <w:pPr>
        <w:pStyle w:val="Rulebullet"/>
        <w:widowControl/>
      </w:pPr>
      <w:r>
        <w:t>•</w:t>
        <w:tab/>
      </w:r>
      <w:r>
        <w:t>Aanpassingen in krachtvoer, supplementen of voerschema worden vooraf afgestemd met Happy Horse – Happy You. Dit voorkomt dubbele doseringen, verstoring van het rantsoen en onduidelijkheid in de dagelijkse verzorging.</w:t>
      </w:r>
    </w:p>
    <w:p>
      <w:pPr>
        <w:pStyle w:val="Rulebullet"/>
        <w:widowControl/>
      </w:pPr>
      <w:r>
        <w:t>•</w:t>
        <w:tab/>
      </w:r>
      <w:r>
        <w:t>Voer en supplementen worden afgesloten, droog en uitsluitend op de aangewezen plaats bewaard. Voerresten en verpakkingen worden direct opgeruimd.</w:t>
      </w:r>
    </w:p>
    <w:p>
      <w:pPr>
        <w:pStyle w:val="Heading1"/>
        <w:keepNext/>
        <w:widowControl/>
      </w:pPr>
      <w:r>
        <w:t>4. Gezondheid, ziekte en spoed</w:t>
      </w:r>
    </w:p>
    <w:p>
      <w:pPr>
        <w:pStyle w:val="Rulebullet"/>
        <w:widowControl/>
      </w:pPr>
      <w:r>
        <w:t>•</w:t>
        <w:tab/>
      </w:r>
      <w:r>
        <w:t>De pensionklant verstrekt bij aanvang juiste en volledige informatie over gezondheid, gedrag, medicatie, allergieën, voerbehoefte, hoefbeslag en relevante voorgeschiedenis van het paard.</w:t>
      </w:r>
    </w:p>
    <w:p>
      <w:pPr>
        <w:pStyle w:val="Rulebullet"/>
        <w:widowControl/>
      </w:pPr>
      <w:r>
        <w:t>•</w:t>
        <w:tab/>
        <w:t>Een verdenking op een besmettelijke aandoening wordt onmiddellijk gemeld. Het paard wordt niet zonder overleg naar de stal gebracht of verplaatst.</w:t>
      </w:r>
    </w:p>
    <w:p>
      <w:pPr>
        <w:pStyle w:val="Rulebullet"/>
        <w:widowControl/>
      </w:pPr>
      <w:r>
        <w:t>•</w:t>
        <w:tab/>
      </w:r>
      <w:r>
        <w:t>Medicatie en medische handelingen worden alleen uitgevoerd na duidelijke schriftelijke afspraken. Medicijnen zijn voorzien van naam van het paard, dosering en instructie.</w:t>
      </w:r>
    </w:p>
    <w:p>
      <w:pPr>
        <w:pStyle w:val="Rulebullet"/>
        <w:widowControl/>
      </w:pPr>
      <w:r>
        <w:t>•</w:t>
        <w:tab/>
      </w:r>
      <w:r>
        <w:t>Bij spoed probeert Happy Horse – Happy You eerst de eigenaar en het opgegeven noodcontact te bereiken. Als wachten naar redelijk oordeel niet verantwoord is, mag een dierenarts worden ingeschakeld en noodzakelijke eerste maatregelen nemen. De kosten zijn voor rekening van de eigenaar, voor zover wettelijk en contractueel toegestaan.</w:t>
      </w:r>
    </w:p>
    <w:p>
      <w:pPr>
        <w:pStyle w:val="Rulebullet"/>
        <w:widowControl/>
      </w:pPr>
      <w:r>
        <w:t>•</w:t>
        <w:tab/>
      </w:r>
      <w:r>
        <w:t>Een Paardencheck bij komst maakt onderdeel uit van het afgesproken stalmanagement. De Paardencheck is complementair en vervangt geen onderzoek, diagnose of behandeling door een dierenarts.</w:t>
      </w:r>
    </w:p>
    <w:p>
      <w:pPr>
        <w:pStyle w:val="Heading1"/>
        <w:keepNext/>
        <w:widowControl/>
      </w:pPr>
      <w:r>
        <w:t>5. Paspoort, registratie en verzekering</w:t>
      </w:r>
    </w:p>
    <w:p>
      <w:pPr>
        <w:pStyle w:val="Rulebullet"/>
        <w:widowControl/>
      </w:pPr>
      <w:r>
        <w:t>•</w:t>
        <w:tab/>
      </w:r>
      <w:r>
        <w:t>Het paard is gechipt en beschikt over een geldig paardenpaspoort. Het originele paspoort blijft, zoals wettelijk vereist, beschikbaar op de locatie waar het paard wordt gehouden.</w:t>
      </w:r>
    </w:p>
    <w:p>
      <w:pPr>
        <w:pStyle w:val="Rulebullet"/>
        <w:widowControl/>
      </w:pPr>
      <w:r>
        <w:t>•</w:t>
        <w:tab/>
      </w:r>
      <w:r>
        <w:t>De eigenaar verstrekt tijdig alle gegevens die nodig zijn voor registratie op het UBN van de stallocatie en meldt wijzigingen onmiddellijk.</w:t>
      </w:r>
    </w:p>
    <w:p>
      <w:pPr>
        <w:pStyle w:val="Rulebullet"/>
        <w:widowControl/>
      </w:pPr>
      <w:r>
        <w:t>•</w:t>
        <w:tab/>
      </w:r>
      <w:r>
        <w:t>De pensionklant zorgt voor een passende aansprakelijkheidsverzekering die het houden en gebruiken van het paard dekt en controleert zelf de dekking voor zadel, tuig en andere eigendommen die op stal worden bewaard.</w:t>
      </w:r>
    </w:p>
    <w:p>
      <w:pPr>
        <w:pStyle w:val="Heading1"/>
        <w:keepNext/>
        <w:widowControl/>
      </w:pPr>
      <w:r>
        <w:t>6. Paddocks, weiland en buiten- en binnenzetten</w:t>
      </w:r>
    </w:p>
    <w:p>
      <w:pPr>
        <w:pStyle w:val="Rulebullet"/>
        <w:widowControl/>
      </w:pPr>
      <w:r>
        <w:t>•</w:t>
        <w:tab/>
      </w:r>
      <w:r>
        <w:t>De indeling van groepen, paddocks en weilanden wordt door Happy Horse – Happy You bepaald op basis van welzijn, veiligheid, beschikbare ruimte, bodem en onderlinge geschiktheid van paarden.</w:t>
      </w:r>
    </w:p>
    <w:p>
      <w:pPr>
        <w:pStyle w:val="Rulebullet"/>
        <w:widowControl/>
      </w:pPr>
      <w:r>
        <w:t>•</w:t>
        <w:tab/>
      </w:r>
      <w:r>
        <w:t>De pensionklant begrijpt dat sociaal contact en gezamenlijk buiten lopen normale paardeneigen risico’s meebrengen, zoals een schop, beet, uitglijden of beschadiging van een deken. Dit laat de wettelijke zorgplicht van de stalhouder onverlet.</w:t>
      </w:r>
    </w:p>
    <w:p>
      <w:pPr>
        <w:pStyle w:val="Rulebullet"/>
        <w:widowControl/>
      </w:pPr>
      <w:r>
        <w:t>•</w:t>
        <w:tab/>
      </w:r>
      <w:r>
        <w:t>Buiten- en binnenzetten en het netjes houden van het terrein worden volgens een gezamenlijk rooster verdeeld. Wie verhinderd is, regelt tijdig vervanging en meldt dit in de afgesproken communicatiegroep.</w:t>
      </w:r>
    </w:p>
    <w:p>
      <w:pPr>
        <w:pStyle w:val="Rulebullet"/>
        <w:widowControl/>
      </w:pPr>
      <w:r>
        <w:t>•</w:t>
        <w:tab/>
        <w:t>Hekken en deuren worden direct na gebruik gesloten. Paarden worden geleid met een passend halster en halstertouw.</w:t>
      </w:r>
    </w:p>
    <w:p>
      <w:pPr>
        <w:pStyle w:val="Rulebullet"/>
        <w:widowControl/>
      </w:pPr>
      <w:r>
        <w:t>•</w:t>
        <w:tab/>
      </w:r>
      <w:r>
        <w:t>Voerplekken, doorgangen en hekken blijven vrij van kruiwagens, gereedschap, touwen en andere obstakels.</w:t>
      </w:r>
    </w:p>
    <w:p>
      <w:pPr>
        <w:pStyle w:val="Heading1"/>
        <w:keepNext/>
        <w:widowControl/>
      </w:pPr>
      <w:r>
        <w:t>7. Stallen, erf en gezamenlijke werkzaamheden</w:t>
      </w:r>
    </w:p>
    <w:p>
      <w:pPr>
        <w:pStyle w:val="Rulebullet"/>
        <w:widowControl/>
      </w:pPr>
      <w:r>
        <w:t>•</w:t>
        <w:tab/>
      </w:r>
      <w:r>
        <w:t>Stallen worden periodiek mechanisch schoongemaakt. Tussendoor houdt iedere pensionklant de eigen box volgens afspraak bij en zorgt voor voldoende schoon stro.</w:t>
      </w:r>
    </w:p>
    <w:p>
      <w:pPr>
        <w:pStyle w:val="Rulebullet"/>
        <w:widowControl/>
      </w:pPr>
      <w:r>
        <w:t>•</w:t>
        <w:tab/>
      </w:r>
      <w:r>
        <w:t>Mest, hooi, stro en afval worden op de aangewezen plaatsen afgevoerd. Gangpaden, poetsplaatsen, wasplaats en voerplekken worden na gebruik geveegd en schoon achtergelaten.</w:t>
      </w:r>
    </w:p>
    <w:p>
      <w:pPr>
        <w:pStyle w:val="Rulebullet"/>
        <w:widowControl/>
      </w:pPr>
      <w:r>
        <w:t>•</w:t>
        <w:tab/>
      </w:r>
      <w:r>
        <w:t>Kruiwagens, mestvorken, bezems, slangen en ander materiaal worden direct schoon en veilig teruggezet op de vaste plaats.</w:t>
      </w:r>
    </w:p>
    <w:p>
      <w:pPr>
        <w:pStyle w:val="Rulebullet"/>
        <w:widowControl/>
      </w:pPr>
      <w:r>
        <w:t>•</w:t>
        <w:tab/>
        <w:t>Zadels en persoonlijke uitrusting worden opgeborgen in een zadelkast die qua model en afmetingen past op de daarvoor aangewezen plek in het gangpad. Per benodigde zadelkast wordt eenmalig een bedrag van € …… aan de pensionklant in rekening gebracht. Na volledige betaling is de zadelkast eigendom van de pensionklant.</w:t>
      </w:r>
    </w:p>
    <w:p>
      <w:pPr>
        <w:pStyle w:val="Rulebullet"/>
      </w:pPr>
      <w:r>
        <w:t>•</w:t>
        <w:tab/>
        <w:t>Bij vertrek neemt de pensionklant de zadelkast uiterlijk op de laatste stallingsdag mee. De kast mag, na overleg met Happy Horse – Happy You, ook worden doorverkocht aan de volgende pensionklant die de betreffende plek gebruikt. De verkoopprijs en betaling spreken verkoper en koper onderling af; Happy Horse – Happy You is geen partij bij deze overdracht.</w:t>
      </w:r>
    </w:p>
    <w:p>
      <w:pPr>
        <w:pStyle w:val="Rulebullet"/>
        <w:widowControl/>
      </w:pPr>
      <w:r>
        <w:t>•</w:t>
        <w:tab/>
      </w:r>
      <w:r>
        <w:t>Defecten, losse planken, kapotte afrastering, gladheid, uitstekende delen of andere risico’s worden direct gemeld en zo mogelijk veilig afgezet.</w:t>
      </w:r>
    </w:p>
    <w:p>
      <w:pPr>
        <w:pStyle w:val="Heading1"/>
        <w:keepNext/>
        <w:widowControl/>
      </w:pPr>
      <w:r>
        <w:t>8. Rijbaan, longeren, loswerken en springen</w:t>
      </w:r>
    </w:p>
    <w:p>
      <w:pPr>
        <w:pStyle w:val="Rulebullet"/>
        <w:widowControl/>
      </w:pPr>
      <w:r>
        <w:t>•</w:t>
        <w:tab/>
      </w:r>
      <w:r>
        <w:t>Tijdens het rijden is een goedgekeurde, correct bevestigde veiligheidshelm verplicht. Ruiters en begeleiders dragen stevig, gesloten schoeisel; rijden met slippers of open schoenen is niet toegestaan.</w:t>
      </w:r>
    </w:p>
    <w:p>
      <w:pPr>
        <w:pStyle w:val="Rulebullet"/>
        <w:widowControl/>
      </w:pPr>
      <w:r>
        <w:t>•</w:t>
        <w:tab/>
      </w:r>
      <w:r>
        <w:t>Bij het betreden of verlaten van de rijbaan wordt dit duidelijk aangekondigd. Ruiters houden rekening met elkaar, houden rechts bij tegemoetkomen en geven de snellere gang voorrang. Stappen en halthouden gebeurt niet op de hoefslag wanneer anderen rijden.</w:t>
      </w:r>
    </w:p>
    <w:p>
      <w:pPr>
        <w:pStyle w:val="Rulebullet"/>
        <w:widowControl/>
      </w:pPr>
      <w:r>
        <w:t>•</w:t>
        <w:tab/>
        <w:t>Longeren, loswerken, vrij laten bewegen en springen gebeurt alleen wanneer dit veilig kan. Overleg vooraf als de rijbaan daarvoor tijdelijk geheel of gedeeltelijk nodig is.</w:t>
      </w:r>
    </w:p>
    <w:p>
      <w:pPr>
        <w:pStyle w:val="Rulebullet"/>
        <w:widowControl/>
      </w:pPr>
      <w:r>
        <w:t>•</w:t>
        <w:tab/>
      </w:r>
      <w:r>
        <w:t>Springmateriaal wordt zorgvuldig gebruikt en direct na afloop veilig opgeruimd, tenzij anders afgesproken. Beschadigingen worden gemeld.</w:t>
      </w:r>
    </w:p>
    <w:p>
      <w:pPr>
        <w:pStyle w:val="Rulebullet"/>
        <w:widowControl/>
      </w:pPr>
      <w:r>
        <w:t>•</w:t>
        <w:tab/>
      </w:r>
      <w:r>
        <w:t>Mest wordt direct verwijderd en ontstane gaten of oneffenheden worden hersteld. De rijbaan blijft tijdens lessen zo veel mogelijk beschikbaar volgens de bekendgemaakte planning en aanwijzingen.</w:t>
      </w:r>
    </w:p>
    <w:p>
      <w:pPr>
        <w:pStyle w:val="Rulebullet"/>
        <w:widowControl/>
      </w:pPr>
      <w:r>
        <w:t>•</w:t>
        <w:tab/>
      </w:r>
      <w:r>
        <w:t>Gebruik van een telefoon tijdens het rijden wordt afgeraden en mag nooit leiden tot onveiligheid of hinder. Oortjes die omgevingsgeluid afsluiten zijn tijdens het rijden en hanteren van paarden niet toegestaan.</w:t>
      </w:r>
    </w:p>
    <w:p>
      <w:pPr>
        <w:pStyle w:val="Heading1"/>
        <w:keepNext/>
        <w:widowControl/>
      </w:pPr>
      <w:r>
        <w:t>9. Instructeurs, hoefsmid, dierenarts en andere behandelaars</w:t>
      </w:r>
    </w:p>
    <w:p>
      <w:pPr>
        <w:pStyle w:val="Rulebullet"/>
        <w:widowControl/>
      </w:pPr>
      <w:r>
        <w:t>•</w:t>
        <w:tab/>
      </w:r>
      <w:r>
        <w:t>Bezoek van een eigen instructeur, hoefsmid, dierenarts, therapeut of andere dienstverlener wordt vooraf afgestemd en ingepland.</w:t>
      </w:r>
    </w:p>
    <w:p>
      <w:pPr>
        <w:pStyle w:val="Rulebullet"/>
        <w:widowControl/>
      </w:pPr>
      <w:r>
        <w:t>•</w:t>
        <w:tab/>
      </w:r>
      <w:r>
        <w:t>Externe professionals houden zich aan dit reglement en beschikken waar van toepassing over passende vakbekwaamheid en verzekering.</w:t>
      </w:r>
    </w:p>
    <w:p>
      <w:pPr>
        <w:pStyle w:val="Rulebullet"/>
        <w:widowControl/>
      </w:pPr>
      <w:r>
        <w:t>•</w:t>
        <w:tab/>
      </w:r>
      <w:r>
        <w:t>Werkplekken worden veilig ingericht en na afloop schoon achtergelaten. Afval, hoefresten en gebruikt materiaal worden opgeruimd.</w:t>
      </w:r>
    </w:p>
    <w:p>
      <w:pPr>
        <w:pStyle w:val="Rulebullet"/>
        <w:widowControl/>
      </w:pPr>
      <w:r>
        <w:t>•</w:t>
        <w:tab/>
      </w:r>
      <w:r>
        <w:t>Lessen van Alwin Duiven worden afzonderlijk gepland. De overeenkomst en facturering voor die lessen lopen rechtstreeks tussen Alwin en de ruiter.</w:t>
      </w:r>
    </w:p>
    <w:p>
      <w:pPr>
        <w:pStyle w:val="Heading1"/>
        <w:keepNext/>
        <w:widowControl/>
      </w:pPr>
      <w:r>
        <w:t>10. Bezoekers, kinderen, honden en verkeer</w:t>
      </w:r>
    </w:p>
    <w:p>
      <w:pPr>
        <w:pStyle w:val="Rulebullet"/>
        <w:widowControl/>
      </w:pPr>
      <w:r>
        <w:t>•</w:t>
        <w:tab/>
      </w:r>
      <w:r>
        <w:t>Bezoekers melden zich bij aankomst of worden vooraf aangemeld. De pensionklant blijft verantwoordelijk voor het gedrag van eigen bezoekers en zorgt dat zij de veiligheidsregels kennen.</w:t>
      </w:r>
    </w:p>
    <w:p>
      <w:pPr>
        <w:pStyle w:val="Rulebullet"/>
        <w:widowControl/>
      </w:pPr>
      <w:r>
        <w:t>•</w:t>
        <w:tab/>
      </w:r>
      <w:r>
        <w:t>Kinderen staan op het terrein onder voortdurend toezicht van een verantwoordelijke volwassene. Rennen, schreeuwen, spelen bij paarden, klimmen op balen of machines en betreden van opslagruimtes is niet toegestaan.</w:t>
      </w:r>
    </w:p>
    <w:p>
      <w:pPr>
        <w:pStyle w:val="Rulebullet"/>
        <w:widowControl/>
      </w:pPr>
      <w:r>
        <w:t>•</w:t>
        <w:tab/>
        <w:t>Honden zijn niet toegestaan op het terrein.</w:t>
      </w:r>
    </w:p>
    <w:p>
      <w:pPr>
        <w:pStyle w:val="Rulebullet"/>
        <w:widowControl/>
      </w:pPr>
      <w:r>
        <w:t>•</w:t>
        <w:tab/>
      </w:r>
      <w:r>
        <w:t>Op het terrein wordt stapvoets gereden. Paarden en voetgangers hebben voorrang. Parkeren gebeurt uitsluitend op de aangewezen plaatsen en doorgangen blijven vrij.</w:t>
      </w:r>
    </w:p>
    <w:p>
      <w:pPr>
        <w:pStyle w:val="Heading1"/>
        <w:keepNext/>
        <w:widowControl/>
      </w:pPr>
      <w:r>
        <w:t>11. Brandveiligheid, roken en verboden middelen</w:t>
      </w:r>
    </w:p>
    <w:p>
      <w:pPr>
        <w:pStyle w:val="Rulebullet"/>
        <w:widowControl/>
      </w:pPr>
      <w:r>
        <w:t>•</w:t>
        <w:tab/>
      </w:r>
      <w:r>
        <w:t>Roken, open vuur en het opladen of gebruiken van niet-goedgekeurde elektrische apparatuur zijn niet toegestaan in en rond stallen, hooi-, stro-, voer- en opslagruimtes.</w:t>
      </w:r>
    </w:p>
    <w:p>
      <w:pPr>
        <w:pStyle w:val="Rulebullet"/>
        <w:widowControl/>
      </w:pPr>
      <w:r>
        <w:t>•</w:t>
        <w:tab/>
      </w:r>
      <w:r>
        <w:t>Brandblussers, nooduitgangen, vluchtwegen en toegangswegen voor hulpdiensten blijven altijd bereikbaar.</w:t>
      </w:r>
    </w:p>
    <w:p>
      <w:pPr>
        <w:pStyle w:val="Rulebullet"/>
        <w:widowControl/>
      </w:pPr>
      <w:r>
        <w:t>•</w:t>
        <w:tab/>
      </w:r>
      <w:r>
        <w:t>Alcohol- of drugsgebruik vóór of tijdens het rijden, werken met paarden of uitvoeren van staltaken is niet toegestaan.</w:t>
      </w:r>
    </w:p>
    <w:p>
      <w:pPr>
        <w:pStyle w:val="Rulebullet"/>
        <w:widowControl/>
      </w:pPr>
      <w:r>
        <w:t>•</w:t>
        <w:tab/>
      </w:r>
      <w:r>
        <w:t>Bij een calamiteit worden de aanwijzingen van Happy Horse – Happy You en hulpdiensten onmiddellijk opgevolgd. Breng jezelf niet in gevaar en verplaats paarden alleen op aanwijzing.</w:t>
      </w:r>
    </w:p>
    <w:p>
      <w:pPr>
        <w:pStyle w:val="Heading1"/>
        <w:keepNext/>
        <w:widowControl/>
      </w:pPr>
      <w:r>
        <w:t>12. Foto’s, video en privacy</w:t>
      </w:r>
    </w:p>
    <w:p>
      <w:pPr>
        <w:pStyle w:val="Rulebullet"/>
        <w:widowControl/>
      </w:pPr>
      <w:r>
        <w:t>•</w:t>
        <w:tab/>
      </w:r>
      <w:r>
        <w:t>Maak en publiceer geen herkenbare foto’s of video’s van andere personen, kinderen, paarden van anderen of privégesprekken zonder toestemming.</w:t>
      </w:r>
    </w:p>
    <w:p>
      <w:pPr>
        <w:pStyle w:val="Rulebullet"/>
        <w:widowControl/>
      </w:pPr>
      <w:r>
        <w:t>•</w:t>
        <w:tab/>
      </w:r>
      <w:r>
        <w:t>Filmen of fotograferen mag nooit de veiligheid verstoren. Tijdens een incident, behandeling of noodsituatie worden geen beelden gemaakt, tenzij dit functioneel en vooraf afgestemd is.</w:t>
      </w:r>
    </w:p>
    <w:p>
      <w:pPr>
        <w:pStyle w:val="Rulebullet"/>
        <w:widowControl/>
      </w:pPr>
      <w:r>
        <w:t>•</w:t>
        <w:tab/>
      </w:r>
      <w:r>
        <w:t>Beelden van Happy Horse – Happy You, de locatie of activiteiten worden niet voor commerciële doeleinden gebruikt zonder voorafgaande schriftelijke toestemming.</w:t>
      </w:r>
    </w:p>
    <w:p>
      <w:pPr>
        <w:pStyle w:val="Heading1"/>
        <w:keepNext/>
        <w:widowControl/>
      </w:pPr>
      <w:r>
        <w:t>13. Schade, eigendommen en aansprakelijkheid</w:t>
      </w:r>
    </w:p>
    <w:p>
      <w:pPr>
        <w:pStyle w:val="Rulebullet"/>
        <w:widowControl/>
      </w:pPr>
      <w:r>
        <w:t>•</w:t>
        <w:tab/>
      </w:r>
      <w:r>
        <w:t>Schade, verlies, een ongeval of een bijna-ongeval wordt direct gemeld. Wie schade veroorzaakt door een toerekenbare tekortkoming of onzorgvuldig handelen, kan daarvoor volgens de wet en de pensionstallingsovereenkomst aansprakelijk zijn.</w:t>
      </w:r>
    </w:p>
    <w:p>
      <w:pPr>
        <w:pStyle w:val="Rulebullet"/>
        <w:widowControl/>
      </w:pPr>
      <w:r>
        <w:t>•</w:t>
        <w:tab/>
      </w:r>
      <w:r>
        <w:t>Zadels, hoofdstellen, dekens, voertuigen en andere persoonlijke eigendommen worden op eigen verantwoordelijkheid bewaard. Waardevolle spullen worden niet onbeheerd achtergelaten.</w:t>
      </w:r>
    </w:p>
    <w:p>
      <w:pPr>
        <w:pStyle w:val="Rulebullet"/>
        <w:widowControl/>
      </w:pPr>
      <w:r>
        <w:t>•</w:t>
        <w:tab/>
      </w:r>
      <w:r>
        <w:t>Dit reglement bevat geen uitsluiting van aansprakelijkheid voor situaties waarin Happy Horse – Happy You volgens dwingend recht aansprakelijk is.</w:t>
      </w:r>
    </w:p>
    <w:p>
      <w:pPr>
        <w:pStyle w:val="Heading1"/>
        <w:keepNext/>
        <w:widowControl/>
      </w:pPr>
      <w:r>
        <w:t>14. Opening, toegang en afsluiten</w:t>
      </w:r>
    </w:p>
    <w:p>
      <w:pPr>
        <w:pStyle w:val="Rulebullet"/>
        <w:widowControl/>
      </w:pPr>
      <w:r>
        <w:t>•</w:t>
        <w:tab/>
      </w:r>
      <w:r>
        <w:t>De actuele toegangstijden en eventuele tijdelijke sluitingen worden door Happy Horse – Happy You bekendgemaakt. Buiten deze tijden is toegang alleen toegestaan na voorafgaande toestemming.</w:t>
      </w:r>
    </w:p>
    <w:p>
      <w:pPr>
        <w:pStyle w:val="Rulebullet"/>
        <w:widowControl/>
      </w:pPr>
      <w:r>
        <w:t>•</w:t>
        <w:tab/>
      </w:r>
      <w:r>
        <w:t>Sleutels, codes en toegangsmiddelen zijn persoonlijk en worden niet doorgegeven. Verlies of misbruik wordt direct gemeld.</w:t>
      </w:r>
    </w:p>
    <w:p>
      <w:pPr>
        <w:pStyle w:val="Rulebullet"/>
        <w:widowControl/>
      </w:pPr>
      <w:r>
        <w:t>•</w:t>
        <w:tab/>
      </w:r>
      <w:r>
        <w:t>De laatste aanwezige controleert volgens de afgesproken procedure of verlichting uit is, waterkranen dicht zijn en deuren en hekken correct zijn afgesloten.</w:t>
      </w:r>
    </w:p>
    <w:p>
      <w:pPr>
        <w:pStyle w:val="Heading1"/>
        <w:keepNext/>
        <w:widowControl/>
      </w:pPr>
      <w:r>
        <w:t>15. Naleving en wijzigingen</w:t>
      </w:r>
    </w:p>
    <w:p>
      <w:pPr>
        <w:pStyle w:val="Rulebullet"/>
        <w:widowControl/>
      </w:pPr>
      <w:r>
        <w:t>•</w:t>
        <w:tab/>
      </w:r>
      <w:r>
        <w:t>Bij overtreding kan Happy Horse – Happy You een mondelinge of schriftelijke waarschuwing geven en redelijke maatregelen nemen om veiligheid en welzijn direct te herstellen.</w:t>
      </w:r>
    </w:p>
    <w:p>
      <w:pPr>
        <w:pStyle w:val="Rulebullet"/>
        <w:widowControl/>
      </w:pPr>
      <w:r>
        <w:t>•</w:t>
        <w:tab/>
      </w:r>
      <w:r>
        <w:t>Bij ernstige of herhaalde overtreding kunnen toegang en gebruik van faciliteiten worden beperkt en kan de pensionstallingsovereenkomst worden beëindigd volgens de overeenkomst en de wet.</w:t>
      </w:r>
    </w:p>
    <w:p>
      <w:pPr>
        <w:pStyle w:val="Rulebullet"/>
        <w:widowControl/>
      </w:pPr>
      <w:r>
        <w:t>•</w:t>
        <w:tab/>
      </w:r>
      <w:r>
        <w:t>Happy Horse – Happy You kan dit reglement aanpassen als bedrijfsvoering, veiligheid, dierenwelzijn of wetgeving daartoe aanleiding geeft. Belangrijke wijzigingen worden tijdig schriftelijk bekendgemaakt.</w:t>
      </w:r>
    </w:p>
    <w:p>
      <w:pPr>
        <w:pStyle w:val="Rulebullet"/>
        <w:widowControl/>
      </w:pPr>
      <w:r>
        <w:t>•</w:t>
        <w:tab/>
      </w:r>
      <w:r>
        <w:t>Waar dit reglement niet in voorziet, beslist Happy Horse – Happy You na overleg en met redelijke belangenafweging.</w:t>
      </w:r>
    </w:p>
    <w:p>
      <w:pPr>
        <w:widowControl/>
      </w:pPr>
      <w:r>
        <w:br w:type="page"/>
      </w:r>
    </w:p>
    <w:p>
      <w:pPr>
        <w:widowControl/>
        <w:spacing w:after="40"/>
      </w:pPr>
      <w:r>
        <w:rPr>
          <w:rFonts w:ascii="Aptos" w:hAnsi="Aptos"/>
          <w:b/>
          <w:i w:val="0"/>
          <w:color w:val="C99B4A"/>
          <w:sz w:val="20"/>
        </w:rPr>
        <w:t>BEVESTIGING</w:t>
      </w:r>
    </w:p>
    <w:p>
      <w:pPr>
        <w:widowControl/>
        <w:spacing w:after="120"/>
      </w:pPr>
      <w:r>
        <w:rPr>
          <w:rFonts w:ascii="Aptos" w:hAnsi="Aptos"/>
          <w:b/>
          <w:i w:val="0"/>
          <w:color w:val="34452C"/>
          <w:sz w:val="46"/>
        </w:rPr>
        <w:t>Ontvangst en akkoord</w:t>
      </w:r>
    </w:p>
    <w:p>
      <w:pPr>
        <w:widowControl/>
        <w:spacing w:after="280"/>
      </w:pPr>
      <w:r>
        <w:rPr>
          <w:rFonts w:ascii="Aptos" w:hAnsi="Aptos"/>
          <w:b w:val="0"/>
          <w:i w:val="0"/>
          <w:color w:val="242821"/>
          <w:sz w:val="21"/>
        </w:rPr>
        <w:t>Ondergetekende bevestigt het stalreglement te hebben ontvangen, gelezen en begrepen en zorgt ervoor dat eigen bezoekers, verzorgers en ingeschakelde derden de toepasselijke regels naleven.</w:t>
      </w:r>
    </w:p>
    <w:tbl>
      <w:tblPr>
        <w:tblW w:type="auto" w:w="0"/>
        <w:jc w:val="center"/>
        <w:tblLayout w:type="fixed"/>
        <w:tblLook w:firstColumn="1" w:firstRow="1" w:lastColumn="0" w:lastRow="0" w:noHBand="0" w:noVBand="1" w:val="04A0"/>
      </w:tblPr>
      <w:tblGrid>
        <w:gridCol w:w="4824"/>
        <w:gridCol w:w="4824"/>
      </w:tblGrid>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Naam pensionklant</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Naam paard</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Telefoonnummer</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Noodcontact + telefoon</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Verzekeraar / polisnummer (optioneel)</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Datum</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r>
        <w:tc>
          <w:tcPr>
            <w:tcW w:type="dxa" w:w="3240"/>
            <w:tcMar>
              <w:top w:w="130" w:type="dxa"/>
              <w:start w:w="120" w:type="dxa"/>
              <w:bottom w:w="170" w:type="dxa"/>
              <w:end w:w="120" w:type="dxa"/>
            </w:tcMar>
            <w:vAlign w:val="center"/>
            <w:shd w:fill="F1F3EA"/>
          </w:tcPr>
          <w:p>
            <w:pPr>
              <w:spacing w:after="0"/>
            </w:pPr>
            <w:r>
              <w:rPr>
                <w:rFonts w:ascii="Aptos" w:hAnsi="Aptos"/>
                <w:b/>
                <w:i w:val="0"/>
                <w:color w:val="34452C"/>
                <w:sz w:val="19"/>
              </w:rPr>
              <w:t>Handtekening</w:t>
            </w:r>
          </w:p>
        </w:tc>
        <w:tc>
          <w:tcPr>
            <w:tcW w:type="dxa" w:w="6120"/>
            <w:tcMar>
              <w:top w:w="130" w:type="dxa"/>
              <w:start w:w="120" w:type="dxa"/>
              <w:bottom w:w="170" w:type="dxa"/>
              <w:end w:w="120" w:type="dxa"/>
            </w:tcMar>
            <w:vAlign w:val="center"/>
          </w:tcPr>
          <w:p>
            <w:pPr>
              <w:spacing w:after="0"/>
            </w:pPr>
            <w:r>
              <w:rPr>
                <w:rFonts w:ascii="Aptos" w:hAnsi="Aptos"/>
                <w:b w:val="0"/>
                <w:i w:val="0"/>
                <w:color w:val="242821"/>
                <w:sz w:val="20"/>
              </w:rPr>
              <w:t xml:space="preserve"> </w:t>
            </w:r>
          </w:p>
        </w:tc>
      </w:tr>
    </w:tbl>
    <w:p>
      <w:pPr>
        <w:widowControl/>
        <w:spacing w:before="320" w:after="80"/>
      </w:pPr>
      <w:r>
        <w:rPr>
          <w:rFonts w:ascii="Aptos" w:hAnsi="Aptos"/>
          <w:b/>
          <w:i w:val="0"/>
          <w:color w:val="34452C"/>
          <w:sz w:val="23"/>
        </w:rPr>
        <w:t>Bedrijfsgegevens</w:t>
      </w:r>
    </w:p>
    <w:p>
      <w:pPr>
        <w:widowControl/>
        <w:spacing w:after="20"/>
      </w:pPr>
      <w:r>
        <w:rPr>
          <w:rFonts w:ascii="Aptos" w:hAnsi="Aptos"/>
          <w:b w:val="0"/>
          <w:i w:val="0"/>
          <w:color w:val="242821"/>
          <w:sz w:val="19"/>
        </w:rPr>
        <w:t>Happy Horse – Happy You</w:t>
      </w:r>
    </w:p>
    <w:p>
      <w:pPr>
        <w:widowControl/>
        <w:spacing w:after="20"/>
      </w:pPr>
      <w:r>
        <w:rPr>
          <w:rFonts w:ascii="Aptos" w:hAnsi="Aptos"/>
          <w:b w:val="0"/>
          <w:i w:val="0"/>
          <w:color w:val="242821"/>
          <w:sz w:val="19"/>
        </w:rPr>
        <w:t>Kantooradres: Bachlaan 14, 1272 EK Huizen</w:t>
      </w:r>
    </w:p>
    <w:p>
      <w:pPr>
        <w:widowControl/>
        <w:spacing w:after="20"/>
      </w:pPr>
      <w:r>
        <w:rPr>
          <w:rFonts w:ascii="Aptos" w:hAnsi="Aptos"/>
          <w:b w:val="0"/>
          <w:i w:val="0"/>
          <w:color w:val="242821"/>
          <w:sz w:val="19"/>
        </w:rPr>
        <w:t>Stallocatie: Geerenweg 2A, Eemnes</w:t>
      </w:r>
    </w:p>
    <w:p>
      <w:pPr>
        <w:widowControl/>
        <w:spacing w:after="20"/>
      </w:pPr>
      <w:r>
        <w:rPr>
          <w:rFonts w:ascii="Aptos" w:hAnsi="Aptos"/>
          <w:b w:val="0"/>
          <w:i w:val="0"/>
          <w:color w:val="242821"/>
          <w:sz w:val="19"/>
        </w:rPr>
        <w:t>KvK: 01081019  |  BTW: NL806718766B01</w:t>
      </w:r>
    </w:p>
    <w:p>
      <w:pPr>
        <w:widowControl/>
        <w:spacing w:after="20"/>
      </w:pPr>
      <w:r>
        <w:rPr>
          <w:rFonts w:ascii="Aptos" w:hAnsi="Aptos"/>
          <w:b w:val="0"/>
          <w:i w:val="0"/>
          <w:color w:val="242821"/>
          <w:sz w:val="19"/>
        </w:rPr>
        <w:t>info@happyhorse-happyyou.nl  |  +31 6 41480711</w:t>
      </w:r>
    </w:p>
    <w:p>
      <w:pPr>
        <w:widowControl/>
        <w:spacing w:before="200" w:after="0"/>
      </w:pPr>
      <w:r>
        <w:rPr>
          <w:rFonts w:ascii="Aptos" w:hAnsi="Aptos"/>
          <w:b w:val="0"/>
          <w:i/>
          <w:color w:val="666A61"/>
          <w:sz w:val="17"/>
        </w:rPr>
        <w:t>Dit stalreglement vormt een aanvulling op de pensionstallingsovereenkomst. Bij tegenstrijdigheid gaat de pensionstallingsovereenkomst voor, tenzij dwingend recht anders bepaalt.</w:t>
      </w:r>
    </w:p>
    <w:sectPr w:rsidR="00FC693F" w:rsidRPr="0006063C" w:rsidSect="00034616">
      <w:headerReference w:type="default" r:id="rId9"/>
      <w:footerReference w:type="default" r:id="rId10"/>
      <w:pgSz w:w="12240" w:h="15840"/>
      <w:pgMar w:top="1181" w:right="1296" w:bottom="1123"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666A61"/>
        <w:sz w:val="16"/>
      </w:rPr>
      <w:t xml:space="preserve">Geerenweg 2A, Eemnes  •  info@happyhorse-happyyou.nl  •  +31 6 41480711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68733F"/>
        <w:sz w:val="17"/>
      </w:rPr>
      <w:t>HAPPY HORSE – HAPPY YOU  |  STALREGLEMENT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7" w:lineRule="auto"/>
    </w:pPr>
    <w:rPr>
      <w:rFonts w:ascii="Aptos" w:hAnsi="Aptos"/>
      <w:color w:val="24282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34452C"/>
      <w:sz w:val="29"/>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68733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ulebullet">
    <w:name w:val="Rule bullet"/>
    <w:basedOn w:val="Normal"/>
    <w:pPr>
      <w:spacing w:after="40" w:line="254" w:lineRule="auto"/>
      <w:ind w:left="403" w:hanging="25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Stalreglement Happy Horse – Happy You</dc:title>
  <dc:subject>Huisregels pensionstal Geerenweg 2A, Eemnes</dc:subject>
  <dc:creator>Happy Horse – Happy You</dc:creator>
  <cp:keywords>stalreglement, pensionstal, paardenwelzijn, veiligheid</cp:keywords>
  <dc:description>generated by python-docx</dc:description>
  <cp:lastModifiedBy/>
  <cp:revision>1</cp:revision>
  <dcterms:created xsi:type="dcterms:W3CDTF">2013-12-23T23:15:00Z</dcterms:created>
  <dcterms:modified xsi:type="dcterms:W3CDTF">2013-12-23T23:15:00Z</dcterms:modified>
  <cp:category/>
</cp:coreProperties>
</file>